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1F04D66" w14:textId="77777777" w:rsidR="00155A0A" w:rsidRDefault="00155A0A" w:rsidP="00155A0A">
      <w:pPr>
        <w:tabs>
          <w:tab w:val="left" w:pos="1545"/>
        </w:tabs>
      </w:pPr>
      <w:r>
        <w:t>5m</w:t>
      </w:r>
    </w:p>
    <w:p w14:paraId="3AD616F3" w14:textId="77777777" w:rsidR="00155A0A" w:rsidRDefault="00155A0A" w:rsidP="00155A0A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folosit</w:t>
      </w:r>
      <w:proofErr w:type="spellEnd"/>
      <w:r>
        <w:t xml:space="preserve"> la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instalaţii</w:t>
      </w:r>
      <w:proofErr w:type="spellEnd"/>
      <w:r>
        <w:t>: KTI 40/WH, KTI 100/WH, KTF 100/WH, KTH 240/WH</w:t>
      </w:r>
    </w:p>
    <w:p w14:paraId="264BC914" w14:textId="423B3A66" w:rsidR="00987372" w:rsidRPr="005F1EDD" w:rsidRDefault="00155A0A" w:rsidP="00155A0A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exterior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2023-01-23T14:28:00Z</dcterms:created>
  <dcterms:modified xsi:type="dcterms:W3CDTF">2023-01-23T14:28:00Z</dcterms:modified>
</cp:coreProperties>
</file>